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 w:eastAsiaTheme="majorEastAsia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32"/>
          <w:szCs w:val="32"/>
          <w:lang w:val="en-US" w:eastAsia="zh-CN"/>
        </w:rPr>
        <w:t>出资人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（发起人/股东）</w:t>
      </w:r>
      <w:r>
        <w:rPr>
          <w:rFonts w:hint="default" w:ascii="Times New Roman" w:hAnsi="Times New Roman" w:cs="Times New Roman" w:eastAsiaTheme="majorEastAsia"/>
          <w:b/>
          <w:bCs/>
          <w:sz w:val="32"/>
          <w:szCs w:val="32"/>
          <w:lang w:val="en-US" w:eastAsia="zh-CN"/>
        </w:rPr>
        <w:t>基本情况</w:t>
      </w:r>
    </w:p>
    <w:p>
      <w:pPr>
        <w:jc w:val="center"/>
        <w:rPr>
          <w:rFonts w:hint="default" w:ascii="Times New Roman" w:hAnsi="Times New Roman" w:cs="Times New Roman" w:eastAsiaTheme="major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内容包括：主体资格和出资能力证明材料。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法人股东情况介绍及有关证明材料：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（1）法人股东基本情况、关联自然人和关联法人情况、法人及关联方向金融机构和地方金融组织入股的情况说明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（2）营业执照复印件</w:t>
      </w: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（3）法人股东有权机构同意向小额贷款公司出资入股的决议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（4）最近3个月银行流水等出资能力证明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（5）最近1年纳税记录复印件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（6）企业信用报告（人民银行征信中心）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（7）最近1个会计年度（主发起人/大股东2个会计年度）审计报告复印件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（8）截至申报上月的资产负债表、利润表和现金流量表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（9）法定代表人个人简历、身份证复印件、个人信用报告（人民银行征信）、无犯罪记录证明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（10）主发起人（大股东）风险兜底条款，具体包括承诺优先承担补充资本金责任，在法人机构出现支付困难时给予流动性支持，承诺在小额贷款公司经营不可持续时，协调其他股东做好退出试点工作。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注：拟增资的原法人股东仅需提供（3）、（4）、（5）、（6）、（7）、（8）、（9）中个人信用报告、无犯罪记录等材料。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自然人股东情况介绍及有关证明材料：</w:t>
      </w:r>
    </w:p>
    <w:p>
      <w:pPr>
        <w:numPr>
          <w:ilvl w:val="0"/>
          <w:numId w:val="1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个人简历、个人投资企业情况、本人及关联方向金融机构和地方金融组织入股的情况说明</w:t>
      </w:r>
    </w:p>
    <w:p>
      <w:pPr>
        <w:numPr>
          <w:ilvl w:val="0"/>
          <w:numId w:val="1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身份证复印件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（4）最近3个月银行流水等出资能力证明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（5）最近1年纳税记录复印件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（6）个人信用报告（人民银行征信中心）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（7）无犯罪记录证明</w:t>
      </w:r>
    </w:p>
    <w:p>
      <w:pPr>
        <w:numPr>
          <w:ilvl w:val="0"/>
          <w:numId w:val="0"/>
        </w:numPr>
        <w:ind w:firstLine="64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注：拟增资的原自然人股东仅需提供（4）、（5）、（6）、（7）项材料。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2BA7"/>
    <w:multiLevelType w:val="singleLevel"/>
    <w:tmpl w:val="5B3B2BA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F0AD8"/>
    <w:rsid w:val="555158AC"/>
    <w:rsid w:val="72DF0A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2019-08-30T04:36:00Z</dcterms:created>
  <dc:creator>NTKO</dc:creator>
  <cp:lastModifiedBy>NTKO</cp:lastModifiedBy>
  <dcterms:modified xsi:type="dcterms:W3CDTF">2020-08-26T07:20:19Z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